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213F" w14:textId="77777777" w:rsidR="00AF51F2" w:rsidRDefault="00AF51F2">
      <w:r>
        <w:t xml:space="preserve">建物等の解体撤去工事仕様書 </w:t>
      </w:r>
    </w:p>
    <w:p w14:paraId="194D837D" w14:textId="77777777" w:rsidR="00AF51F2" w:rsidRDefault="00AF51F2"/>
    <w:p w14:paraId="748C269E" w14:textId="77777777" w:rsidR="00AF51F2" w:rsidRDefault="00AF51F2" w:rsidP="00AF51F2">
      <w:pPr>
        <w:ind w:firstLineChars="100" w:firstLine="240"/>
      </w:pPr>
      <w:r>
        <w:t>本工事は、「建設工事に係る資材の再資源化等に関する法律（平成12年法律第104号）」 （ 以下、「建設リサイクル法」という。） により分別解体等及び特定建設資材廃棄物の再 資源化等の実施義務を有する工事であり、下記により分別解体等を行い、特定建設資材廃棄 物の再資源化等を図るものとする。</w:t>
      </w:r>
    </w:p>
    <w:p w14:paraId="3AB2F1EC" w14:textId="77777777" w:rsidR="00AF51F2" w:rsidRDefault="00AF51F2" w:rsidP="00AF51F2">
      <w:pPr>
        <w:ind w:firstLineChars="100" w:firstLine="240"/>
      </w:pPr>
    </w:p>
    <w:p w14:paraId="220F91AD" w14:textId="77777777" w:rsidR="00AF51F2" w:rsidRDefault="00AF51F2" w:rsidP="00AF51F2">
      <w:pPr>
        <w:ind w:firstLineChars="100" w:firstLine="240"/>
      </w:pPr>
      <w:r>
        <w:t xml:space="preserve"> １ 一般的事項</w:t>
      </w:r>
    </w:p>
    <w:p w14:paraId="216620F6" w14:textId="77777777" w:rsidR="00AF51F2" w:rsidRDefault="00AF51F2" w:rsidP="00AF51F2">
      <w:pPr>
        <w:ind w:firstLineChars="100" w:firstLine="240"/>
      </w:pPr>
      <w:r>
        <w:t xml:space="preserve"> （１）建物・工作物の解体に当たっては、建設リサイクル法及び石綿障害予防規則（令和2 年厚生労働省令第134号による改正）並びに関連する法令を遵守し、特に工事現場の施 工・管理等は適切に行うものとする。</w:t>
      </w:r>
    </w:p>
    <w:p w14:paraId="59433EC6" w14:textId="77777777" w:rsidR="00AF51F2" w:rsidRDefault="00AF51F2" w:rsidP="00AF51F2">
      <w:r>
        <w:t xml:space="preserve"> （２）解体する物件は、下記７に掲げる建物・工作物及び監督員が指示する物件と する。 </w:t>
      </w:r>
    </w:p>
    <w:p w14:paraId="477EC422" w14:textId="77777777" w:rsidR="00AF51F2" w:rsidRDefault="00AF51F2" w:rsidP="00AF51F2">
      <w:r>
        <w:t>（３）仕様書及び施工上において不明な点が生じた場合は、監督員の指示に従うも のとする。</w:t>
      </w:r>
    </w:p>
    <w:p w14:paraId="0F763AD7" w14:textId="77777777" w:rsidR="00AF51F2" w:rsidRDefault="00AF51F2" w:rsidP="00AF51F2">
      <w:r>
        <w:t xml:space="preserve"> （４）建物・工作物の解体に当たっては、労働安全衛生法（昭和47年法律第57号） 等の関係法令を遵守し、労働安全衛生に十分配慮するものとする。</w:t>
      </w:r>
    </w:p>
    <w:p w14:paraId="56BA1D49" w14:textId="77777777" w:rsidR="00AF51F2" w:rsidRDefault="00AF51F2" w:rsidP="00AF51F2"/>
    <w:p w14:paraId="1D6180CE" w14:textId="77777777" w:rsidR="00AF51F2" w:rsidRDefault="00AF51F2" w:rsidP="00AF51F2">
      <w:r>
        <w:t xml:space="preserve"> ２ 特記事項 </w:t>
      </w:r>
    </w:p>
    <w:p w14:paraId="7E27DE6C" w14:textId="77777777" w:rsidR="00AF51F2" w:rsidRDefault="00AF51F2" w:rsidP="00AF51F2">
      <w:r>
        <w:t xml:space="preserve">本工事の施工に当たり、本仕様書に記載されていない事項は、国土交通省大臣 官房官庁営繕部監修「建築物解体工事共通仕様書（最新版）」(以下「解共仕」と いう。)に基づくこと。 </w:t>
      </w:r>
    </w:p>
    <w:p w14:paraId="66414E50" w14:textId="77777777" w:rsidR="00AF51F2" w:rsidRDefault="00AF51F2" w:rsidP="00AF51F2"/>
    <w:p w14:paraId="59BD9313" w14:textId="77777777" w:rsidR="00AF51F2" w:rsidRDefault="00AF51F2" w:rsidP="00AF51F2">
      <w:r>
        <w:t>３ 官公署その他への届出手続等 建築リサイクル法及び建築基準法に規定されている「各種届出等」について、 関係行政機関へ必要な届出手続を行うこと。</w:t>
      </w:r>
    </w:p>
    <w:p w14:paraId="5CED5C97" w14:textId="77777777" w:rsidR="00AF51F2" w:rsidRDefault="00AF51F2" w:rsidP="00AF51F2"/>
    <w:p w14:paraId="14CBB12E" w14:textId="77777777" w:rsidR="00AF51F2" w:rsidRDefault="00AF51F2" w:rsidP="00AF51F2">
      <w:r>
        <w:t xml:space="preserve"> ４ 保険等</w:t>
      </w:r>
    </w:p>
    <w:p w14:paraId="20D597A9" w14:textId="77777777" w:rsidR="00AF51F2" w:rsidRDefault="00AF51F2" w:rsidP="00AF51F2">
      <w:r>
        <w:t xml:space="preserve"> （１）契約約款に基づき雇用保険法、労働者災害補償保険法、健康保険法及び中小 企業退職金共済法の規定により、雇用者等の雇用形態に応じ、雇用者等を被保 険者とするこれらの保険に加入しなければならない。</w:t>
      </w:r>
    </w:p>
    <w:p w14:paraId="401C2226" w14:textId="77777777" w:rsidR="00AF51F2" w:rsidRDefault="00AF51F2" w:rsidP="00AF51F2">
      <w:r>
        <w:t xml:space="preserve"> （２）雇用者等の業務に関して生じた負傷、疾病、死亡及びその他の事故に対して 責任を持って適正な補償をしなければならない。</w:t>
      </w:r>
    </w:p>
    <w:p w14:paraId="2778E1DC" w14:textId="77777777" w:rsidR="00AF51F2" w:rsidRDefault="00AF51F2" w:rsidP="00AF51F2">
      <w:r>
        <w:t xml:space="preserve"> （３）労働者災害補償保険関係成立の証並びに、建設業退職金共済制度に加入した 時には、その発注者用掛金収納書を工事請負契約締結後発注者に提出しなけれ ばならない。 </w:t>
      </w:r>
    </w:p>
    <w:p w14:paraId="626D656D" w14:textId="77777777" w:rsidR="00AF51F2" w:rsidRDefault="00AF51F2" w:rsidP="00AF51F2"/>
    <w:p w14:paraId="308E75B4" w14:textId="77777777" w:rsidR="00AF51F2" w:rsidRDefault="00AF51F2" w:rsidP="00AF51F2">
      <w:r>
        <w:t>５ 工事関係図書</w:t>
      </w:r>
    </w:p>
    <w:p w14:paraId="79CC6516" w14:textId="33F5029B" w:rsidR="00AF51F2" w:rsidRDefault="00AF51F2" w:rsidP="00AF51F2">
      <w:r>
        <w:t xml:space="preserve"> 「解共仕」1．2．1から1．2．3に基づき「実施工程表」、「施工計画書」、「工事記録（写真）」を整備すること。</w:t>
      </w:r>
    </w:p>
    <w:p w14:paraId="3A776566" w14:textId="77777777" w:rsidR="00AF51F2" w:rsidRDefault="00AF51F2" w:rsidP="00AF51F2"/>
    <w:p w14:paraId="0A77E1B8" w14:textId="77777777" w:rsidR="00AF51F2" w:rsidRDefault="00AF51F2" w:rsidP="00AF51F2">
      <w:r>
        <w:t xml:space="preserve"> ６ 仮設工事</w:t>
      </w:r>
    </w:p>
    <w:p w14:paraId="0CA003DA" w14:textId="5971C3BC" w:rsidR="00AF51F2" w:rsidRDefault="00AF51F2" w:rsidP="00AF51F2">
      <w:r>
        <w:t xml:space="preserve"> （１）本工事の施工に当たり、施工区域外の発注者敷地に仮設建物等の設置を必要 とする場合は、あらかじめ、発注者の承認を得るものとし、これに要する費用は全て受注者の負担とする。</w:t>
      </w:r>
    </w:p>
    <w:p w14:paraId="7E91C31C" w14:textId="77777777" w:rsidR="00AF51F2" w:rsidRDefault="00AF51F2" w:rsidP="00AF51F2">
      <w:r>
        <w:t xml:space="preserve"> （２）監督職員事務所の設置は不要である。</w:t>
      </w:r>
    </w:p>
    <w:p w14:paraId="79B0A84A" w14:textId="23C762AB" w:rsidR="00AF51F2" w:rsidRDefault="00AF51F2" w:rsidP="00AF51F2">
      <w:r>
        <w:t xml:space="preserve"> （３）既存施設の工事用電力の利用はできない。</w:t>
      </w:r>
    </w:p>
    <w:p w14:paraId="54ABCF89" w14:textId="3321038D" w:rsidR="00AF51F2" w:rsidRDefault="00AF51F2" w:rsidP="00AF51F2">
      <w:r>
        <w:t xml:space="preserve"> （４）工事名称、発注者等を示す工事標識及び労災保険関係成立の標識を、公衆の見や</w:t>
      </w:r>
      <w:r>
        <w:lastRenderedPageBreak/>
        <w:t>すい場所に掲示しなければならない。</w:t>
      </w:r>
    </w:p>
    <w:p w14:paraId="3059FFB7" w14:textId="77777777" w:rsidR="00AF51F2" w:rsidRDefault="00AF51F2" w:rsidP="00AF51F2"/>
    <w:p w14:paraId="1761D622" w14:textId="77777777" w:rsidR="00AF51F2" w:rsidRDefault="00AF51F2" w:rsidP="00AF51F2">
      <w:r>
        <w:t xml:space="preserve"> ７ 解体・撤去物件の範囲、構造及び数量等 別添「解体・撤去物件の範囲、構造及び数量」及び「アスベスト含有調査結果」 のとおり。 なお、本工事を施工した結果、工事費内訳書の数量等と実際の数量等とに差異 が生じても契約変更は行わないことから、必ず現地を熟覧した上で応札すること。</w:t>
      </w:r>
    </w:p>
    <w:p w14:paraId="58D8D60D" w14:textId="77777777" w:rsidR="00AF51F2" w:rsidRDefault="00AF51F2" w:rsidP="00AF51F2"/>
    <w:p w14:paraId="2838B7BF" w14:textId="77777777" w:rsidR="00AF51F2" w:rsidRDefault="00AF51F2" w:rsidP="00AF51F2">
      <w:r>
        <w:t xml:space="preserve"> ８ 解体・撤去作業</w:t>
      </w:r>
    </w:p>
    <w:p w14:paraId="1D494C0C" w14:textId="77777777" w:rsidR="00AF51F2" w:rsidRDefault="00AF51F2" w:rsidP="00AF51F2">
      <w:r>
        <w:t xml:space="preserve"> （１）分別解体等に当たっては、建設リサイクル法第9条第2項に定めるところに より、施工方法に関する基準として「建設工事に係る資材の再資源化等に関す る法律施行規則（国土交通省・環境省令第１号）」（ 以下、「主務省令」とい う。）第2条に規定する基準に従い、施工しなければならない。</w:t>
      </w:r>
    </w:p>
    <w:p w14:paraId="6835786B" w14:textId="77777777" w:rsidR="00AF51F2" w:rsidRDefault="00AF51F2" w:rsidP="00AF51F2">
      <w:r>
        <w:t xml:space="preserve"> （２）建物、工作物の解体・撤去に当たり次の措置を講ずるものとする。</w:t>
      </w:r>
    </w:p>
    <w:p w14:paraId="140CEF8A" w14:textId="77777777" w:rsidR="00AF51F2" w:rsidRDefault="00AF51F2" w:rsidP="00AF51F2">
      <w:r>
        <w:t xml:space="preserve"> ① 第三者に危害を及ぼさないよう防護措置を講ずるものとする。</w:t>
      </w:r>
    </w:p>
    <w:p w14:paraId="07506A52" w14:textId="77777777" w:rsidR="00AF51F2" w:rsidRDefault="00AF51F2" w:rsidP="00AF51F2">
      <w:r>
        <w:t xml:space="preserve"> ② 騒音、振動の防止対策は、善良な管理者をもって対処するものとする。</w:t>
      </w:r>
    </w:p>
    <w:p w14:paraId="5B1B4581" w14:textId="77777777" w:rsidR="00AF51F2" w:rsidRDefault="00AF51F2" w:rsidP="00AF51F2">
      <w:r>
        <w:t xml:space="preserve"> ③ 作業区域外へ粉塵の飛散が危惧される場合には、仮囲い、散水等により飛 散防止措置を講ずるものとする。 </w:t>
      </w:r>
    </w:p>
    <w:p w14:paraId="0C48740E" w14:textId="77777777" w:rsidR="00AF51F2" w:rsidRDefault="00AF51F2" w:rsidP="00AF51F2">
      <w:r>
        <w:t>（３）分別解体等に当たっては、排出ガス対策型建設機械を使用するものとする。</w:t>
      </w:r>
    </w:p>
    <w:p w14:paraId="595C0C67" w14:textId="77777777" w:rsidR="00AF51F2" w:rsidRDefault="00AF51F2" w:rsidP="00AF51F2">
      <w:r>
        <w:t xml:space="preserve"> （４）アスベスト含有建材等（みなし含む）については、関係法令に基づき適切に 処理するものとする。 </w:t>
      </w:r>
    </w:p>
    <w:p w14:paraId="3B0C72DD" w14:textId="77777777" w:rsidR="00AF51F2" w:rsidRDefault="00AF51F2" w:rsidP="00AF51F2"/>
    <w:p w14:paraId="65F1F4E9" w14:textId="77777777" w:rsidR="00AF51F2" w:rsidRDefault="00AF51F2" w:rsidP="00AF51F2">
      <w:r>
        <w:t xml:space="preserve">９ 再資源化等及び処分 </w:t>
      </w:r>
    </w:p>
    <w:p w14:paraId="4E0F67CB" w14:textId="77777777" w:rsidR="00AF51F2" w:rsidRDefault="00AF51F2" w:rsidP="00AF51F2">
      <w:r>
        <w:t>（１）特定建設資材廃棄物の再資源化等は、契約書「別紙２」の再資源化等をする ための施設において行うものとする。</w:t>
      </w:r>
    </w:p>
    <w:p w14:paraId="663F730D" w14:textId="77777777" w:rsidR="00AF51F2" w:rsidRDefault="00AF51F2" w:rsidP="00AF51F2">
      <w:r>
        <w:t xml:space="preserve"> （２）特定建設資材廃棄物の再資源化等が完了したときは、建設リサイクル法第18 条第1項の規定により、その旨を書面にて報告するものとする。</w:t>
      </w:r>
    </w:p>
    <w:p w14:paraId="14456AA5" w14:textId="77777777" w:rsidR="00AF51F2" w:rsidRDefault="00AF51F2" w:rsidP="00AF51F2"/>
    <w:p w14:paraId="44F6556F" w14:textId="77777777" w:rsidR="00AF51F2" w:rsidRDefault="00AF51F2" w:rsidP="00AF51F2">
      <w:r>
        <w:t xml:space="preserve"> 10 解体後の整地・後片付け </w:t>
      </w:r>
    </w:p>
    <w:p w14:paraId="3FB76452" w14:textId="02B9FB94" w:rsidR="00AF51F2" w:rsidRDefault="00AF51F2" w:rsidP="00AF51F2">
      <w:r>
        <w:t>（１）土中解体物の撤去跡は山砂、良質土等により埋戻し</w:t>
      </w:r>
      <w:r w:rsidR="008054C7">
        <w:rPr>
          <w:rFonts w:hint="eastAsia"/>
        </w:rPr>
        <w:t>砂利を敷いた後、</w:t>
      </w:r>
      <w:r>
        <w:t>転圧する。</w:t>
      </w:r>
    </w:p>
    <w:p w14:paraId="37A03DC5" w14:textId="77777777" w:rsidR="00AF51F2" w:rsidRDefault="00AF51F2" w:rsidP="00AF51F2">
      <w:r>
        <w:t xml:space="preserve"> （２）その他解体・撤去により生じた施工地の凸凹は平坦に整地する。</w:t>
      </w:r>
    </w:p>
    <w:p w14:paraId="41A481BF" w14:textId="77777777" w:rsidR="00AF51F2" w:rsidRDefault="00AF51F2" w:rsidP="00AF51F2">
      <w:r>
        <w:t xml:space="preserve"> （３）本工事完了後は、敷地内に設置した仮設物を撤去し敷地内全体の清掃を行う。</w:t>
      </w:r>
    </w:p>
    <w:p w14:paraId="5B385B20" w14:textId="77777777" w:rsidR="00AF51F2" w:rsidRDefault="00AF51F2" w:rsidP="00AF51F2"/>
    <w:p w14:paraId="2DE4515F" w14:textId="77777777" w:rsidR="00AF51F2" w:rsidRDefault="00AF51F2" w:rsidP="00AF51F2">
      <w:r>
        <w:t xml:space="preserve"> 11 その他事項</w:t>
      </w:r>
    </w:p>
    <w:p w14:paraId="7C970FC8" w14:textId="77777777" w:rsidR="00AF51F2" w:rsidRDefault="00AF51F2" w:rsidP="00AF51F2">
      <w:r>
        <w:t xml:space="preserve"> （１）工事施工に起因する騒音・振動のほか、現場における安全対策等について、 関連法令に従い、十分注意すること。 </w:t>
      </w:r>
    </w:p>
    <w:p w14:paraId="658F59EC" w14:textId="77777777" w:rsidR="00AF51F2" w:rsidRDefault="00AF51F2" w:rsidP="00AF51F2">
      <w:r>
        <w:t>（２）工事施工に際し、住民等から異議の申し立てがなされる等、何らかの問題が 生じた場合には、当該部分にかかる工事を直ちに中断し、速やかに監督職員に 報告の上指示を仰ぐこと。</w:t>
      </w:r>
    </w:p>
    <w:p w14:paraId="537F2FB8" w14:textId="4A457466" w:rsidR="00A42260" w:rsidRDefault="00AF51F2" w:rsidP="00AF51F2">
      <w:r>
        <w:t xml:space="preserve"> （３）本仕様書に記載の無いもの及び本仕様書に疑義が生じた場合は、監督職員と 協議すること。</w:t>
      </w:r>
    </w:p>
    <w:sectPr w:rsidR="00A42260" w:rsidSect="005E39D4">
      <w:pgSz w:w="11906" w:h="16838" w:code="9"/>
      <w:pgMar w:top="1134" w:right="1418" w:bottom="1134" w:left="1418"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F2"/>
    <w:rsid w:val="00245B1C"/>
    <w:rsid w:val="00283090"/>
    <w:rsid w:val="005E39D4"/>
    <w:rsid w:val="00670E3F"/>
    <w:rsid w:val="008054C7"/>
    <w:rsid w:val="00835083"/>
    <w:rsid w:val="00A31BCA"/>
    <w:rsid w:val="00A42260"/>
    <w:rsid w:val="00AF51F2"/>
    <w:rsid w:val="00B044E5"/>
    <w:rsid w:val="00B5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972DA"/>
  <w15:chartTrackingRefBased/>
  <w15:docId w15:val="{73E6878A-8216-44FD-8453-D44FC95C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51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51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51F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F51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51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51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51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51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51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1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1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1F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F51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1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1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1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1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1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1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51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1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51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1F2"/>
    <w:pPr>
      <w:spacing w:before="160" w:after="160"/>
      <w:jc w:val="center"/>
    </w:pPr>
    <w:rPr>
      <w:i/>
      <w:iCs/>
      <w:color w:val="404040" w:themeColor="text1" w:themeTint="BF"/>
    </w:rPr>
  </w:style>
  <w:style w:type="character" w:customStyle="1" w:styleId="a8">
    <w:name w:val="引用文 (文字)"/>
    <w:basedOn w:val="a0"/>
    <w:link w:val="a7"/>
    <w:uiPriority w:val="29"/>
    <w:rsid w:val="00AF51F2"/>
    <w:rPr>
      <w:i/>
      <w:iCs/>
      <w:color w:val="404040" w:themeColor="text1" w:themeTint="BF"/>
    </w:rPr>
  </w:style>
  <w:style w:type="paragraph" w:styleId="a9">
    <w:name w:val="List Paragraph"/>
    <w:basedOn w:val="a"/>
    <w:uiPriority w:val="34"/>
    <w:qFormat/>
    <w:rsid w:val="00AF51F2"/>
    <w:pPr>
      <w:ind w:left="720"/>
      <w:contextualSpacing/>
    </w:pPr>
  </w:style>
  <w:style w:type="character" w:styleId="21">
    <w:name w:val="Intense Emphasis"/>
    <w:basedOn w:val="a0"/>
    <w:uiPriority w:val="21"/>
    <w:qFormat/>
    <w:rsid w:val="00AF51F2"/>
    <w:rPr>
      <w:i/>
      <w:iCs/>
      <w:color w:val="0F4761" w:themeColor="accent1" w:themeShade="BF"/>
    </w:rPr>
  </w:style>
  <w:style w:type="paragraph" w:styleId="22">
    <w:name w:val="Intense Quote"/>
    <w:basedOn w:val="a"/>
    <w:next w:val="a"/>
    <w:link w:val="23"/>
    <w:uiPriority w:val="30"/>
    <w:qFormat/>
    <w:rsid w:val="00AF5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51F2"/>
    <w:rPr>
      <w:i/>
      <w:iCs/>
      <w:color w:val="0F4761" w:themeColor="accent1" w:themeShade="BF"/>
    </w:rPr>
  </w:style>
  <w:style w:type="character" w:styleId="24">
    <w:name w:val="Intense Reference"/>
    <w:basedOn w:val="a0"/>
    <w:uiPriority w:val="32"/>
    <w:qFormat/>
    <w:rsid w:val="00AF51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畜産協会 山形県</dc:creator>
  <cp:keywords/>
  <dc:description/>
  <cp:lastModifiedBy>y-ylida@outlook.jp</cp:lastModifiedBy>
  <cp:revision>2</cp:revision>
  <dcterms:created xsi:type="dcterms:W3CDTF">2026-03-17T02:28:00Z</dcterms:created>
  <dcterms:modified xsi:type="dcterms:W3CDTF">2026-05-12T08:17:00Z</dcterms:modified>
</cp:coreProperties>
</file>